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AC3A" w14:textId="77777777" w:rsidR="00973DF1" w:rsidRDefault="00771A55">
      <w:pPr>
        <w:spacing w:after="0" w:line="269" w:lineRule="auto"/>
        <w:ind w:left="67" w:right="4255" w:hanging="10"/>
        <w:jc w:val="left"/>
      </w:pPr>
      <w:r>
        <w:rPr>
          <w:sz w:val="26"/>
        </w:rPr>
        <w:t>KRAPINSKO ZAGORSKA ŽUPANIJA PRORAČUNSKI KORISNIK:</w:t>
      </w:r>
    </w:p>
    <w:p w14:paraId="558CDC7B" w14:textId="77777777" w:rsidR="00973DF1" w:rsidRDefault="00771A55">
      <w:pPr>
        <w:spacing w:after="0" w:line="269" w:lineRule="auto"/>
        <w:ind w:left="67" w:right="4255" w:hanging="10"/>
        <w:jc w:val="left"/>
      </w:pPr>
      <w:r>
        <w:rPr>
          <w:sz w:val="26"/>
        </w:rPr>
        <w:t>OŠ JOSIPA BROZA, KUMROVEC</w:t>
      </w:r>
    </w:p>
    <w:p w14:paraId="17F33B8D" w14:textId="77777777" w:rsidR="00973DF1" w:rsidRDefault="00771A55">
      <w:pPr>
        <w:spacing w:after="4" w:line="250" w:lineRule="auto"/>
        <w:ind w:right="208"/>
        <w:jc w:val="left"/>
      </w:pPr>
      <w:r>
        <w:rPr>
          <w:sz w:val="24"/>
        </w:rPr>
        <w:t>MATIČNI BROJ:03086925</w:t>
      </w:r>
    </w:p>
    <w:p w14:paraId="6940463E" w14:textId="77777777" w:rsidR="00973DF1" w:rsidRDefault="00771A55">
      <w:pPr>
        <w:spacing w:after="902" w:line="250" w:lineRule="auto"/>
        <w:ind w:right="208"/>
        <w:jc w:val="left"/>
      </w:pPr>
      <w:r>
        <w:rPr>
          <w:sz w:val="24"/>
        </w:rPr>
        <w:t>OIB: 28425262208</w:t>
      </w:r>
    </w:p>
    <w:p w14:paraId="61D3B74D" w14:textId="77777777" w:rsidR="00973DF1" w:rsidRDefault="00771A55">
      <w:pPr>
        <w:pStyle w:val="Naslov1"/>
      </w:pPr>
      <w:r>
        <w:t>B I L J E Š K E</w:t>
      </w:r>
    </w:p>
    <w:p w14:paraId="122BEBB4" w14:textId="77777777" w:rsidR="00973DF1" w:rsidRDefault="00771A55">
      <w:pPr>
        <w:spacing w:after="597" w:line="259" w:lineRule="auto"/>
        <w:ind w:left="634" w:firstLine="0"/>
        <w:jc w:val="left"/>
      </w:pPr>
      <w:r>
        <w:rPr>
          <w:sz w:val="30"/>
        </w:rPr>
        <w:t>UZ FINANCIJSKO IZVJEŠĆE ZA RAZDOBLJE 01.01. -31.12.2022.G.</w:t>
      </w:r>
    </w:p>
    <w:p w14:paraId="39FE0CFE" w14:textId="77777777" w:rsidR="00973DF1" w:rsidRDefault="00771A55">
      <w:pPr>
        <w:tabs>
          <w:tab w:val="center" w:pos="4216"/>
        </w:tabs>
        <w:spacing w:after="83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05278B39" wp14:editId="5914AF65">
            <wp:extent cx="22860" cy="96012"/>
            <wp:effectExtent l="0" t="0" r="0" b="0"/>
            <wp:docPr id="1343" name="Picture 1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" name="Picture 13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u w:val="single" w:color="000000"/>
        </w:rPr>
        <w:tab/>
        <w:t>BILJEŠKE UZ IZVJEŠTAJ O PRIHODIMA I RASHODIMA, PRIMICIMA, IZDACIMA</w:t>
      </w:r>
    </w:p>
    <w:p w14:paraId="62453361" w14:textId="77777777" w:rsidR="00973DF1" w:rsidRDefault="00771A55">
      <w:pPr>
        <w:pStyle w:val="Naslov2"/>
        <w:spacing w:after="157"/>
        <w:ind w:left="53"/>
      </w:pPr>
      <w:r>
        <w:t>P R I H O D I</w:t>
      </w:r>
    </w:p>
    <w:p w14:paraId="13D0F88B" w14:textId="77777777" w:rsidR="00973DF1" w:rsidRDefault="00771A55">
      <w:pPr>
        <w:spacing w:after="4" w:line="250" w:lineRule="auto"/>
        <w:ind w:right="208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9999D8C" wp14:editId="653DADE4">
            <wp:simplePos x="0" y="0"/>
            <wp:positionH relativeFrom="page">
              <wp:posOffset>955548</wp:posOffset>
            </wp:positionH>
            <wp:positionV relativeFrom="page">
              <wp:posOffset>7731252</wp:posOffset>
            </wp:positionV>
            <wp:extent cx="13716" cy="4572"/>
            <wp:effectExtent l="0" t="0" r="0" b="0"/>
            <wp:wrapSquare wrapText="bothSides"/>
            <wp:docPr id="1345" name="Picture 1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" name="Picture 13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Prihodi su utvrđeni prema načelu novčanog tijeka tj. u momentu uplate sredstava na žiro račun. Prihodi od poslovanja obuhvaćaju:</w:t>
      </w:r>
    </w:p>
    <w:tbl>
      <w:tblPr>
        <w:tblStyle w:val="TableGrid"/>
        <w:tblW w:w="8978" w:type="dxa"/>
        <w:tblInd w:w="36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7027"/>
        <w:gridCol w:w="1951"/>
      </w:tblGrid>
      <w:tr w:rsidR="00973DF1" w14:paraId="4B25E520" w14:textId="77777777">
        <w:trPr>
          <w:trHeight w:val="255"/>
        </w:trPr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</w:tcPr>
          <w:p w14:paraId="52DB99FA" w14:textId="77777777" w:rsidR="00973DF1" w:rsidRDefault="00771A55">
            <w:pPr>
              <w:spacing w:after="0" w:line="259" w:lineRule="auto"/>
              <w:ind w:left="0" w:firstLine="0"/>
              <w:jc w:val="left"/>
            </w:pPr>
            <w:r>
              <w:t>Tekuće pomoći iz nenadležnog proračuna MZO (6361)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DAEEF79" w14:textId="77777777" w:rsidR="00973DF1" w:rsidRDefault="00771A55">
            <w:pPr>
              <w:spacing w:after="0" w:line="259" w:lineRule="auto"/>
              <w:ind w:left="0" w:right="14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>3.917.662,56</w:t>
            </w:r>
          </w:p>
        </w:tc>
      </w:tr>
      <w:tr w:rsidR="00973DF1" w14:paraId="30730203" w14:textId="77777777">
        <w:trPr>
          <w:trHeight w:val="275"/>
        </w:trPr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</w:tcPr>
          <w:p w14:paraId="07D3D33F" w14:textId="77777777" w:rsidR="00973DF1" w:rsidRDefault="00771A55">
            <w:pPr>
              <w:spacing w:after="0" w:line="259" w:lineRule="auto"/>
              <w:ind w:left="0" w:firstLine="0"/>
              <w:jc w:val="left"/>
            </w:pPr>
            <w:r>
              <w:t>Tekuće pomoći iz nenadležnog proračuna — OPĆINE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45BCA76" w14:textId="77777777" w:rsidR="00973DF1" w:rsidRDefault="00771A55">
            <w:pPr>
              <w:spacing w:after="0" w:line="259" w:lineRule="auto"/>
              <w:ind w:left="0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>17.458,22</w:t>
            </w:r>
          </w:p>
        </w:tc>
      </w:tr>
      <w:tr w:rsidR="00973DF1" w14:paraId="00ADA833" w14:textId="77777777">
        <w:trPr>
          <w:trHeight w:val="270"/>
        </w:trPr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</w:tcPr>
          <w:p w14:paraId="4720EB35" w14:textId="77777777" w:rsidR="00973DF1" w:rsidRDefault="00771A55">
            <w:pPr>
              <w:spacing w:after="0" w:line="259" w:lineRule="auto"/>
              <w:ind w:left="22" w:firstLine="0"/>
              <w:jc w:val="left"/>
            </w:pPr>
            <w:r>
              <w:t>Kapitalne pomoći iz nenadležnog proračuna MZO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4EC19FB" w14:textId="77777777" w:rsidR="00973DF1" w:rsidRDefault="00771A55">
            <w:pPr>
              <w:spacing w:after="0" w:line="259" w:lineRule="auto"/>
              <w:ind w:left="0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>21.100,65</w:t>
            </w:r>
          </w:p>
        </w:tc>
      </w:tr>
      <w:tr w:rsidR="00973DF1" w14:paraId="77FD7F75" w14:textId="77777777">
        <w:trPr>
          <w:trHeight w:val="265"/>
        </w:trPr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</w:tcPr>
          <w:p w14:paraId="211A633A" w14:textId="77777777" w:rsidR="00973DF1" w:rsidRDefault="00771A55">
            <w:pPr>
              <w:spacing w:after="0" w:line="259" w:lineRule="auto"/>
              <w:ind w:left="14" w:firstLine="0"/>
              <w:jc w:val="left"/>
            </w:pPr>
            <w:r>
              <w:t>Prihode po posebnim namjenama (6526)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C5D727B" w14:textId="77777777" w:rsidR="00973DF1" w:rsidRDefault="00771A5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>182.951,72</w:t>
            </w:r>
          </w:p>
        </w:tc>
      </w:tr>
      <w:tr w:rsidR="00973DF1" w14:paraId="466935D7" w14:textId="77777777">
        <w:trPr>
          <w:trHeight w:val="268"/>
        </w:trPr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</w:tcPr>
          <w:p w14:paraId="530F987C" w14:textId="77777777" w:rsidR="00973DF1" w:rsidRDefault="00771A55">
            <w:pPr>
              <w:spacing w:after="0" w:line="259" w:lineRule="auto"/>
              <w:ind w:left="0" w:firstLine="0"/>
              <w:jc w:val="left"/>
            </w:pPr>
            <w:r>
              <w:t>Vlastite prihode ( (6413, 6422, 6614)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859C1B7" w14:textId="77777777" w:rsidR="00973DF1" w:rsidRDefault="00771A55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>14.381,20</w:t>
            </w:r>
          </w:p>
        </w:tc>
      </w:tr>
      <w:tr w:rsidR="00973DF1" w14:paraId="6E78111F" w14:textId="77777777">
        <w:trPr>
          <w:trHeight w:val="267"/>
        </w:trPr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</w:tcPr>
          <w:p w14:paraId="4D4340F6" w14:textId="77777777" w:rsidR="00973DF1" w:rsidRDefault="00771A55">
            <w:pPr>
              <w:spacing w:after="0" w:line="259" w:lineRule="auto"/>
              <w:ind w:left="0" w:firstLine="0"/>
              <w:jc w:val="left"/>
            </w:pPr>
            <w:r>
              <w:t>Tekuće donacije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81FFEA0" w14:textId="77777777" w:rsidR="00973DF1" w:rsidRDefault="00771A55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>10.700,00</w:t>
            </w:r>
          </w:p>
        </w:tc>
      </w:tr>
      <w:tr w:rsidR="00973DF1" w14:paraId="4836BD7F" w14:textId="77777777">
        <w:trPr>
          <w:trHeight w:val="269"/>
        </w:trPr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</w:tcPr>
          <w:p w14:paraId="0F35B9AB" w14:textId="77777777" w:rsidR="00973DF1" w:rsidRDefault="00771A55">
            <w:pPr>
              <w:spacing w:after="0" w:line="259" w:lineRule="auto"/>
              <w:ind w:left="14" w:firstLine="0"/>
              <w:jc w:val="left"/>
            </w:pPr>
            <w:r>
              <w:t>Prihode iz nadležnog proračuna Županije (</w:t>
            </w:r>
            <w:proofErr w:type="spellStart"/>
            <w:r>
              <w:t>decentral</w:t>
            </w:r>
            <w:proofErr w:type="spellEnd"/>
            <w:r>
              <w:t>. sredstva)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B207BB6" w14:textId="77777777" w:rsidR="00973DF1" w:rsidRDefault="00771A55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>312.443,73</w:t>
            </w:r>
          </w:p>
        </w:tc>
      </w:tr>
      <w:tr w:rsidR="00973DF1" w14:paraId="2068AF25" w14:textId="77777777">
        <w:trPr>
          <w:trHeight w:val="278"/>
        </w:trPr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</w:tcPr>
          <w:p w14:paraId="77109CCE" w14:textId="77777777" w:rsidR="00973DF1" w:rsidRDefault="00771A55">
            <w:pPr>
              <w:spacing w:after="0" w:line="259" w:lineRule="auto"/>
              <w:ind w:left="14" w:firstLine="0"/>
              <w:jc w:val="left"/>
            </w:pPr>
            <w:r>
              <w:rPr>
                <w:u w:val="single" w:color="000000"/>
              </w:rPr>
              <w:t>Prihodi iz nadležnog proračuna Županije ( ostala sred. I EU fondovi)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35C8BB6" w14:textId="77777777" w:rsidR="00973DF1" w:rsidRDefault="00771A5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173.375,44</w:t>
            </w:r>
          </w:p>
        </w:tc>
      </w:tr>
      <w:tr w:rsidR="00973DF1" w14:paraId="7CBA6A41" w14:textId="77777777">
        <w:trPr>
          <w:trHeight w:val="266"/>
        </w:trPr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</w:tcPr>
          <w:p w14:paraId="6B13D2BD" w14:textId="77777777" w:rsidR="00973DF1" w:rsidRDefault="00771A55">
            <w:pPr>
              <w:spacing w:after="0" w:line="259" w:lineRule="auto"/>
              <w:ind w:left="14" w:firstLine="0"/>
              <w:jc w:val="left"/>
            </w:pPr>
            <w:r>
              <w:rPr>
                <w:u w:val="single" w:color="000000"/>
              </w:rPr>
              <w:t>UKUPNO RAZRED 6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288949E" w14:textId="77777777" w:rsidR="00973DF1" w:rsidRDefault="00771A55">
            <w:pPr>
              <w:spacing w:after="0" w:line="259" w:lineRule="auto"/>
              <w:ind w:left="0" w:right="14" w:firstLine="0"/>
              <w:jc w:val="right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3.252.553 24</w:t>
            </w:r>
          </w:p>
        </w:tc>
      </w:tr>
      <w:tr w:rsidR="00973DF1" w14:paraId="7392597F" w14:textId="77777777">
        <w:trPr>
          <w:trHeight w:val="266"/>
        </w:trPr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</w:tcPr>
          <w:p w14:paraId="168B3F5E" w14:textId="77777777" w:rsidR="00973DF1" w:rsidRDefault="00771A55">
            <w:pPr>
              <w:spacing w:after="0" w:line="259" w:lineRule="auto"/>
              <w:ind w:left="7" w:firstLine="0"/>
              <w:jc w:val="left"/>
            </w:pPr>
            <w:r>
              <w:rPr>
                <w:u w:val="single" w:color="000000"/>
              </w:rPr>
              <w:t>Prihod od otplate stanova ( 35%) (7211)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70AC772" w14:textId="77777777" w:rsidR="00973DF1" w:rsidRDefault="00771A55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1.537165</w:t>
            </w:r>
            <w:r>
              <w:rPr>
                <w:noProof/>
              </w:rPr>
              <w:drawing>
                <wp:inline distT="0" distB="0" distL="0" distR="0" wp14:anchorId="0A450036" wp14:editId="1425DF2D">
                  <wp:extent cx="4572" cy="4572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804B5B" w14:textId="77777777" w:rsidR="00973DF1" w:rsidRDefault="00771A55">
      <w:pPr>
        <w:pStyle w:val="Naslov2"/>
        <w:ind w:left="53"/>
      </w:pPr>
      <w:r>
        <w:t>RAS H O D I</w:t>
      </w:r>
    </w:p>
    <w:p w14:paraId="64D7C363" w14:textId="77777777" w:rsidR="00973DF1" w:rsidRDefault="00771A55">
      <w:pPr>
        <w:ind w:left="38"/>
      </w:pPr>
      <w:r>
        <w:t>Rashodi poslovanja utvrđeni su prema načelu nastanka događaja.</w:t>
      </w:r>
    </w:p>
    <w:p w14:paraId="446FAB4B" w14:textId="77777777" w:rsidR="00973DF1" w:rsidRDefault="00771A55">
      <w:pPr>
        <w:spacing w:after="299"/>
        <w:ind w:left="38"/>
      </w:pPr>
      <w:r>
        <w:t>Obrazloženja za bitnija POVEĆANJA — SMANJENJA u odnosu na isto razdoblje prethodne 2021. godine:</w:t>
      </w:r>
    </w:p>
    <w:p w14:paraId="0B0B3F88" w14:textId="77777777" w:rsidR="00973DF1" w:rsidRDefault="00771A55">
      <w:pPr>
        <w:ind w:left="38"/>
      </w:pPr>
      <w:r>
        <w:t>KONTO/ NAZIV RASHODAOBRAZLOŽENJE</w:t>
      </w:r>
    </w:p>
    <w:p w14:paraId="4990EB5E" w14:textId="77777777" w:rsidR="00973DF1" w:rsidRDefault="00771A55">
      <w:pPr>
        <w:spacing w:after="266" w:line="259" w:lineRule="auto"/>
        <w:ind w:left="2297" w:firstLine="0"/>
        <w:jc w:val="left"/>
      </w:pPr>
      <w:r>
        <w:rPr>
          <w:noProof/>
        </w:rPr>
        <w:drawing>
          <wp:inline distT="0" distB="0" distL="0" distR="0" wp14:anchorId="0BEF86BC" wp14:editId="7F109569">
            <wp:extent cx="4119372" cy="45720"/>
            <wp:effectExtent l="0" t="0" r="0" b="0"/>
            <wp:docPr id="15099" name="Picture 15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9" name="Picture 150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9372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791" w:type="dxa"/>
        <w:tblInd w:w="29" w:type="dxa"/>
        <w:tblCellMar>
          <w:top w:w="5" w:type="dxa"/>
          <w:bottom w:w="10" w:type="dxa"/>
        </w:tblCellMar>
        <w:tblLook w:val="04A0" w:firstRow="1" w:lastRow="0" w:firstColumn="1" w:lastColumn="0" w:noHBand="0" w:noVBand="1"/>
      </w:tblPr>
      <w:tblGrid>
        <w:gridCol w:w="706"/>
        <w:gridCol w:w="2160"/>
        <w:gridCol w:w="5925"/>
      </w:tblGrid>
      <w:tr w:rsidR="00973DF1" w14:paraId="4DBE1D95" w14:textId="77777777">
        <w:trPr>
          <w:trHeight w:val="663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7A2605F" w14:textId="77777777" w:rsidR="00973DF1" w:rsidRDefault="00771A55">
            <w:pPr>
              <w:spacing w:after="0" w:line="259" w:lineRule="auto"/>
              <w:ind w:left="0" w:firstLine="0"/>
              <w:jc w:val="left"/>
            </w:pPr>
            <w:r>
              <w:t xml:space="preserve">3111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B57F395" w14:textId="77777777" w:rsidR="00973DF1" w:rsidRDefault="00771A55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Plaće za redovan rad</w:t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</w:tcPr>
          <w:p w14:paraId="48285127" w14:textId="77777777" w:rsidR="00973DF1" w:rsidRDefault="00771A55">
            <w:pPr>
              <w:spacing w:after="0" w:line="259" w:lineRule="auto"/>
              <w:ind w:left="814" w:hanging="137"/>
              <w:jc w:val="left"/>
            </w:pPr>
            <w:r>
              <w:t>- povećanje 103,1 rezultiralo je kroz povećanje osnovice od 4%, i 8% od 10. mjeseca.</w:t>
            </w:r>
          </w:p>
        </w:tc>
      </w:tr>
      <w:tr w:rsidR="00973DF1" w14:paraId="2A557152" w14:textId="77777777">
        <w:trPr>
          <w:trHeight w:val="661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1181C3DC" w14:textId="77777777" w:rsidR="00973DF1" w:rsidRDefault="00771A55">
            <w:pPr>
              <w:spacing w:after="0" w:line="259" w:lineRule="auto"/>
              <w:ind w:left="0" w:firstLine="0"/>
              <w:jc w:val="left"/>
            </w:pPr>
            <w:r>
              <w:t xml:space="preserve">3133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A438386" w14:textId="77777777" w:rsidR="00973DF1" w:rsidRDefault="00771A55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Doprinos zdravstva</w:t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972C9" w14:textId="77777777" w:rsidR="00973DF1" w:rsidRDefault="00771A55">
            <w:pPr>
              <w:spacing w:after="0" w:line="259" w:lineRule="auto"/>
              <w:ind w:left="670" w:firstLine="7"/>
            </w:pPr>
            <w:r>
              <w:t>-povećanje IND 103,4 sukladno je povećanjima plaće i uplaćenih doprinosa po osnovi sudskih tužbi,</w:t>
            </w:r>
          </w:p>
        </w:tc>
      </w:tr>
      <w:tr w:rsidR="00973DF1" w14:paraId="7392E685" w14:textId="77777777">
        <w:trPr>
          <w:trHeight w:val="246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AE92AA3" w14:textId="77777777" w:rsidR="00973DF1" w:rsidRDefault="00771A55">
            <w:pPr>
              <w:spacing w:after="0" w:line="259" w:lineRule="auto"/>
              <w:ind w:left="0" w:firstLine="0"/>
              <w:jc w:val="left"/>
            </w:pPr>
            <w:r>
              <w:t xml:space="preserve">3211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E156C81" w14:textId="77777777" w:rsidR="00973DF1" w:rsidRDefault="00771A5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Službena putovanja</w:t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</w:tcPr>
          <w:p w14:paraId="26F08108" w14:textId="77777777" w:rsidR="00973DF1" w:rsidRDefault="00771A55">
            <w:pPr>
              <w:spacing w:after="0" w:line="259" w:lineRule="auto"/>
              <w:ind w:left="0" w:right="79" w:firstLine="0"/>
              <w:jc w:val="right"/>
            </w:pPr>
            <w:r>
              <w:t xml:space="preserve">-povećanje ( IND 275,7) — nakon </w:t>
            </w:r>
            <w:proofErr w:type="spellStart"/>
            <w:r>
              <w:t>pandemijskih</w:t>
            </w:r>
            <w:proofErr w:type="spellEnd"/>
            <w:r>
              <w:t xml:space="preserve"> godina, ove</w:t>
            </w:r>
          </w:p>
        </w:tc>
      </w:tr>
    </w:tbl>
    <w:p w14:paraId="65A27B9E" w14:textId="77777777" w:rsidR="00973DF1" w:rsidRDefault="00771A55">
      <w:pPr>
        <w:ind w:left="38"/>
      </w:pPr>
      <w:r>
        <w:t>godine održane su sve terenske nastave, Škola u prirodi, natjecanja, a što je rezultiralo porastom rashoda putovanja i dnevnica.</w:t>
      </w:r>
    </w:p>
    <w:p w14:paraId="256D4D9E" w14:textId="77777777" w:rsidR="00973DF1" w:rsidRDefault="00771A55">
      <w:pPr>
        <w:ind w:left="38"/>
      </w:pPr>
      <w:r>
        <w:lastRenderedPageBreak/>
        <w:t>3212 Naknada za prijevoz na posao i s posla -povećanje 116,9 je rezultat provedbe nastave u školi tijekom cijele godine, a nadalje polovicom godine porasle su cijene prijevoza, a i cijene goriva. 3213 Stručna usavršavanja - povećanje IND 265,4 je rezultat održavanja seminara, aktiva i stručnih skupova „ u živo”, a ravnateljica je bila na svim relevantnim stručnim skupovima obzirom da je u prvoj godini mandata.</w:t>
      </w:r>
    </w:p>
    <w:p w14:paraId="6D476B7B" w14:textId="77777777" w:rsidR="00973DF1" w:rsidRDefault="00771A55">
      <w:pPr>
        <w:numPr>
          <w:ilvl w:val="0"/>
          <w:numId w:val="1"/>
        </w:numPr>
        <w:spacing w:after="108"/>
        <w:ind w:right="36" w:hanging="713"/>
      </w:pPr>
      <w:r>
        <w:t>Uredski i ostali materijal - povećanje 123 - izvršena je veća nabava nastavnog materijala, koja je bila neophodna za odvijanje nastave, a došlo je i do manjeg porasta cijena te veće potrebe za nabavom uredskog materijala.</w:t>
      </w:r>
    </w:p>
    <w:p w14:paraId="67F339A7" w14:textId="77777777" w:rsidR="00973DF1" w:rsidRDefault="00771A55">
      <w:pPr>
        <w:numPr>
          <w:ilvl w:val="0"/>
          <w:numId w:val="1"/>
        </w:numPr>
        <w:ind w:right="36" w:hanging="713"/>
      </w:pPr>
      <w:r>
        <w:t>Materijal i sirovine</w:t>
      </w:r>
      <w:r>
        <w:tab/>
        <w:t>- povećanje 130,2 % je rezultat prisutnosti djece na nastavi u školi</w:t>
      </w:r>
    </w:p>
    <w:p w14:paraId="78F7B220" w14:textId="77777777" w:rsidR="00973DF1" w:rsidRDefault="00771A55">
      <w:pPr>
        <w:spacing w:after="23" w:line="243" w:lineRule="auto"/>
        <w:ind w:left="43" w:firstLine="7"/>
        <w:jc w:val="left"/>
      </w:pPr>
      <w:r>
        <w:t>(nije bilo izolacija odjela), a prisutan je i rast cijena sirovina i materijala za potrebe školske kuhinje. 3223 Energija</w:t>
      </w:r>
      <w:r>
        <w:tab/>
        <w:t>- povećanje (IND 101,4) je minimalno, a vezano je uz vremenske uvjete, koji su rezultirali uštedom iako su cijene pred kraj godine rasle.</w:t>
      </w:r>
    </w:p>
    <w:p w14:paraId="51797C7F" w14:textId="77777777" w:rsidR="00973DF1" w:rsidRDefault="00771A55">
      <w:pPr>
        <w:numPr>
          <w:ilvl w:val="0"/>
          <w:numId w:val="2"/>
        </w:numPr>
        <w:spacing w:after="0"/>
        <w:ind w:right="101"/>
      </w:pPr>
      <w:r>
        <w:t>Materijal i dijelovi za održavanje - povećanje rashoda (IND 106,5) je rezultat potreba za održavanjem objekta i opreme te povećanja cijena.</w:t>
      </w:r>
    </w:p>
    <w:p w14:paraId="3CA9EC2E" w14:textId="77777777" w:rsidR="00973DF1" w:rsidRDefault="00771A55">
      <w:pPr>
        <w:numPr>
          <w:ilvl w:val="0"/>
          <w:numId w:val="2"/>
        </w:numPr>
        <w:spacing w:after="63"/>
        <w:ind w:right="101"/>
      </w:pPr>
      <w:r>
        <w:t>Sitan inventar - povećanje rashoda (IND 221,8) je rezultat povećanih potreba nabave sitnog inventara za potrebe nastave i kuhinje, a isti je većim dijelom nabavljen iz donacija. 3227 Radna odjeća i obuća - smanjenje (91,9) je rezultat odlaska jednog domara u mirovinu, a nije nam odobreno zapošljavanje novog zaposlenika.</w:t>
      </w:r>
    </w:p>
    <w:p w14:paraId="5DD66498" w14:textId="77777777" w:rsidR="00973DF1" w:rsidRDefault="00771A55">
      <w:pPr>
        <w:numPr>
          <w:ilvl w:val="0"/>
          <w:numId w:val="3"/>
        </w:numPr>
        <w:spacing w:after="70"/>
        <w:ind w:hanging="720"/>
      </w:pPr>
      <w:r>
        <w:t xml:space="preserve">Usluge tekućeg i </w:t>
      </w:r>
      <w:proofErr w:type="spellStart"/>
      <w:r>
        <w:t>invest</w:t>
      </w:r>
      <w:proofErr w:type="spellEnd"/>
      <w:r>
        <w:t>. održavanja - smanjenje ( IND 11,2). U protekloj godini je izvršena sanacija nakon potresa (397.150 kn) te uređeno vanjsko odbojkaško igralište 93.032 kn, a ove godine su ti rashodi izostali.</w:t>
      </w:r>
    </w:p>
    <w:p w14:paraId="04DE0ACA" w14:textId="77777777" w:rsidR="00973DF1" w:rsidRDefault="00771A55">
      <w:pPr>
        <w:numPr>
          <w:ilvl w:val="0"/>
          <w:numId w:val="3"/>
        </w:numPr>
        <w:spacing w:after="76" w:line="243" w:lineRule="auto"/>
        <w:ind w:hanging="720"/>
      </w:pPr>
      <w:r>
        <w:t xml:space="preserve">Usluge promidžbe i informiran - smanjenje na 20,2. U protekloj godini je u tom razdoblju ostvaren rashod s naslova Natječaja za ravnatelja </w:t>
      </w:r>
      <w:r>
        <w:rPr>
          <w:noProof/>
        </w:rPr>
        <w:drawing>
          <wp:inline distT="0" distB="0" distL="0" distR="0" wp14:anchorId="3A40E969" wp14:editId="67473C2E">
            <wp:extent cx="534924" cy="118872"/>
            <wp:effectExtent l="0" t="0" r="0" b="0"/>
            <wp:docPr id="4600" name="Picture 4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0" name="Picture 46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924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kn, a ove godine samo RTV pretplata.</w:t>
      </w:r>
    </w:p>
    <w:p w14:paraId="5550AC9E" w14:textId="77777777" w:rsidR="00973DF1" w:rsidRDefault="00771A55">
      <w:pPr>
        <w:numPr>
          <w:ilvl w:val="0"/>
          <w:numId w:val="3"/>
        </w:numPr>
        <w:spacing w:after="0"/>
        <w:ind w:hanging="720"/>
      </w:pPr>
      <w:r>
        <w:t>Komunalne usluge:</w:t>
      </w:r>
      <w:r>
        <w:tab/>
        <w:t>- smanjenje( IND 90,7) je rezultat smanjenja rashoda za odvoz smeća jer nije bilo odvoza glomaznog otpada, a ostvarena je i ušteda na vodi.</w:t>
      </w:r>
    </w:p>
    <w:p w14:paraId="12FAFCF2" w14:textId="77777777" w:rsidR="00973DF1" w:rsidRDefault="00771A55">
      <w:pPr>
        <w:numPr>
          <w:ilvl w:val="0"/>
          <w:numId w:val="4"/>
        </w:numPr>
        <w:spacing w:after="90"/>
        <w:ind w:hanging="720"/>
      </w:pPr>
      <w:r>
        <w:t>Zdravstvene usluge</w:t>
      </w:r>
      <w:r>
        <w:tab/>
        <w:t>- povećanje (IND 122,5) je rezultat povećanja cijene za sistematski pregled zaposlenika</w:t>
      </w:r>
    </w:p>
    <w:p w14:paraId="41C697B2" w14:textId="77777777" w:rsidR="00973DF1" w:rsidRDefault="00771A55">
      <w:pPr>
        <w:numPr>
          <w:ilvl w:val="0"/>
          <w:numId w:val="4"/>
        </w:numPr>
        <w:spacing w:after="86"/>
        <w:ind w:hanging="720"/>
      </w:pPr>
      <w:r>
        <w:t>Intelektualne i osobne usluge — povećanje (IND 126,2) je rezultat izrade procjene rizika i osposobljavanje zaposlenika</w:t>
      </w:r>
    </w:p>
    <w:p w14:paraId="7AB661F3" w14:textId="77777777" w:rsidR="00973DF1" w:rsidRDefault="00771A55">
      <w:pPr>
        <w:numPr>
          <w:ilvl w:val="0"/>
          <w:numId w:val="4"/>
        </w:numPr>
        <w:spacing w:after="92"/>
        <w:ind w:hanging="720"/>
      </w:pPr>
      <w:r>
        <w:t>Računalne usluge - povećanje( ind. 117,9) odnosi se na povećanje cijene mjesečnog održavanja računalnih programa.</w:t>
      </w:r>
    </w:p>
    <w:p w14:paraId="41D8A2C2" w14:textId="77777777" w:rsidR="00973DF1" w:rsidRDefault="00771A55">
      <w:pPr>
        <w:numPr>
          <w:ilvl w:val="0"/>
          <w:numId w:val="4"/>
        </w:numPr>
        <w:ind w:hanging="720"/>
      </w:pPr>
      <w:r>
        <w:t>Ostale usluge</w:t>
      </w:r>
      <w:r>
        <w:tab/>
        <w:t>- povećanje rashoda (IND 283,7) odnosi se na provedenu terensku nastavu, koja je u protekloj godini radi pandemije izostala.</w:t>
      </w:r>
    </w:p>
    <w:p w14:paraId="2EE8D381" w14:textId="77777777" w:rsidR="00973DF1" w:rsidRDefault="00771A55">
      <w:pPr>
        <w:spacing w:after="89"/>
        <w:ind w:left="755" w:hanging="720"/>
      </w:pPr>
      <w:r>
        <w:t>3292 Premija osiguranja:</w:t>
      </w:r>
      <w:r>
        <w:tab/>
        <w:t>- smanjenje (IND 76,2) je rezultat neispostavljenog računa (4. rata premije).</w:t>
      </w:r>
    </w:p>
    <w:p w14:paraId="3506CC56" w14:textId="77777777" w:rsidR="00973DF1" w:rsidRDefault="00771A55">
      <w:pPr>
        <w:numPr>
          <w:ilvl w:val="0"/>
          <w:numId w:val="5"/>
        </w:numPr>
        <w:ind w:right="310"/>
      </w:pPr>
      <w:r>
        <w:t>Pristojbe i naknade</w:t>
      </w:r>
      <w:r>
        <w:tab/>
        <w:t>- do povećanja ( 103,1) je došlo zbog povećanja mjesečne naknade radi nezapošljavanja invalida</w:t>
      </w:r>
    </w:p>
    <w:p w14:paraId="60D9DC3A" w14:textId="77777777" w:rsidR="00973DF1" w:rsidRDefault="00771A55">
      <w:pPr>
        <w:numPr>
          <w:ilvl w:val="0"/>
          <w:numId w:val="5"/>
        </w:numPr>
        <w:spacing w:after="98"/>
        <w:ind w:right="310"/>
      </w:pPr>
      <w:r>
        <w:t>Troškovi sudskih postupaka: smanjenje ( IND 63,4) u ovoj godini je bilo manje sudskih presuda po osnovi tužbi zaposlenika radi nepoštivanja kolektivnog ugovora tj. umanjenja plaća tijekom 2016.g.</w:t>
      </w:r>
    </w:p>
    <w:p w14:paraId="20E286DF" w14:textId="77777777" w:rsidR="00973DF1" w:rsidRDefault="00771A55">
      <w:pPr>
        <w:spacing w:after="0"/>
        <w:ind w:left="38"/>
      </w:pPr>
      <w:r>
        <w:t>3431 Bankarske usluge</w:t>
      </w:r>
      <w:r>
        <w:tab/>
        <w:t>- povećanje ( 144,7)je sukladno izvršenom platnom prometu preko žiro računa i cjeniku poslovne banke.</w:t>
      </w:r>
    </w:p>
    <w:p w14:paraId="2D5CDEC5" w14:textId="77777777" w:rsidR="00973DF1" w:rsidRDefault="00771A55">
      <w:pPr>
        <w:spacing w:after="70"/>
        <w:ind w:left="38" w:right="425"/>
      </w:pPr>
      <w:r>
        <w:t>3433 Zatezne kamate - smanjenje (IND 64,8) je vezano uz sudske presude i obračun kamata na neto iznose primanja (plaće) i doprinosa. U ovom izvještajnom razdoblju je bilo manje postupaka nego protekle godine.</w:t>
      </w:r>
    </w:p>
    <w:p w14:paraId="5EDB0986" w14:textId="77777777" w:rsidR="00973DF1" w:rsidRDefault="00771A55">
      <w:pPr>
        <w:ind w:left="38"/>
      </w:pPr>
      <w:r>
        <w:t>3722 Naknade građanima i kućanstvima: povećanje IND 136,8 je vezano uz nabavu potrebnih radnih udžbenika, a cijene su ove godine bitno porasle.</w:t>
      </w:r>
    </w:p>
    <w:p w14:paraId="14095158" w14:textId="77777777" w:rsidR="00973DF1" w:rsidRDefault="00771A55">
      <w:pPr>
        <w:ind w:left="38"/>
      </w:pPr>
      <w:r>
        <w:t xml:space="preserve">4221 Uredska oprema i namještaj: povećanje (IND 1180) je rezultat nabave informatičke i uredske opreme za novi </w:t>
      </w:r>
      <w:proofErr w:type="spellStart"/>
      <w:r>
        <w:t>logopedski</w:t>
      </w:r>
      <w:proofErr w:type="spellEnd"/>
      <w:r>
        <w:t xml:space="preserve"> kabinet.</w:t>
      </w:r>
    </w:p>
    <w:p w14:paraId="44825384" w14:textId="77777777" w:rsidR="00973DF1" w:rsidRDefault="00771A55">
      <w:pPr>
        <w:spacing w:after="177" w:line="259" w:lineRule="auto"/>
        <w:ind w:left="53" w:hanging="10"/>
        <w:jc w:val="left"/>
      </w:pPr>
      <w:proofErr w:type="spellStart"/>
      <w:r>
        <w:rPr>
          <w:sz w:val="26"/>
          <w:u w:val="single" w:color="000000"/>
        </w:rPr>
        <w:lastRenderedPageBreak/>
        <w:t>Il</w:t>
      </w:r>
      <w:proofErr w:type="spellEnd"/>
      <w:r>
        <w:rPr>
          <w:sz w:val="26"/>
          <w:u w:val="single" w:color="000000"/>
        </w:rPr>
        <w:t xml:space="preserve"> BILJEŠKE UZ BILANCU NA DAN 31.12.2022</w:t>
      </w:r>
      <w:r>
        <w:rPr>
          <w:sz w:val="26"/>
        </w:rPr>
        <w:t>.</w:t>
      </w:r>
    </w:p>
    <w:p w14:paraId="56CAD1C8" w14:textId="77777777" w:rsidR="00973DF1" w:rsidRDefault="00771A55">
      <w:pPr>
        <w:spacing w:after="282" w:line="259" w:lineRule="auto"/>
        <w:ind w:left="53" w:hanging="10"/>
        <w:jc w:val="left"/>
      </w:pPr>
      <w:r>
        <w:rPr>
          <w:sz w:val="26"/>
          <w:u w:val="single" w:color="000000"/>
        </w:rPr>
        <w:t>IMOVINA:</w:t>
      </w:r>
    </w:p>
    <w:p w14:paraId="3DDED5E6" w14:textId="77777777" w:rsidR="00973DF1" w:rsidRDefault="00771A55">
      <w:pPr>
        <w:spacing w:after="277" w:line="250" w:lineRule="auto"/>
        <w:ind w:right="208"/>
        <w:jc w:val="left"/>
      </w:pPr>
      <w:r>
        <w:rPr>
          <w:sz w:val="24"/>
        </w:rPr>
        <w:t>Smanjenje vrijednosti imovine: IND 98,6 je rezultat ispravka vrijednosti, a novo nabavljena dugotrajna imovina iznosi ukupno 65.579,51 kn.</w:t>
      </w:r>
    </w:p>
    <w:p w14:paraId="28C0B624" w14:textId="77777777" w:rsidR="00973DF1" w:rsidRDefault="00771A55">
      <w:pPr>
        <w:spacing w:after="0" w:line="259" w:lineRule="auto"/>
        <w:ind w:left="168" w:hanging="10"/>
        <w:jc w:val="left"/>
      </w:pPr>
      <w:r>
        <w:rPr>
          <w:sz w:val="26"/>
          <w:u w:val="single" w:color="000000"/>
        </w:rPr>
        <w:t>POTRAŽIVANJA:</w:t>
      </w:r>
    </w:p>
    <w:p w14:paraId="041857E7" w14:textId="77777777" w:rsidR="00973DF1" w:rsidRDefault="00771A55">
      <w:pPr>
        <w:spacing w:after="4" w:line="250" w:lineRule="auto"/>
        <w:ind w:left="151" w:right="208" w:hanging="108"/>
        <w:jc w:val="left"/>
      </w:pPr>
      <w:r>
        <w:rPr>
          <w:sz w:val="24"/>
        </w:rPr>
        <w:t>-Roditelja za školsku kuhinju su smanjena u odnosu na prethodnu godinu i iznose</w:t>
      </w:r>
      <w:r>
        <w:rPr>
          <w:sz w:val="24"/>
        </w:rPr>
        <w:tab/>
        <w:t>3.747,00 kn</w:t>
      </w:r>
    </w:p>
    <w:p w14:paraId="34F0DDB5" w14:textId="77777777" w:rsidR="00973DF1" w:rsidRDefault="00771A55">
      <w:pPr>
        <w:spacing w:after="47" w:line="216" w:lineRule="auto"/>
        <w:ind w:left="36" w:right="166" w:firstLine="0"/>
      </w:pPr>
      <w:r>
        <w:rPr>
          <w:sz w:val="24"/>
        </w:rPr>
        <w:t>-Ostala potraživanja (176,1) povećana su za potraživanja od HZZO za bolovanja i iznose</w:t>
      </w:r>
      <w:r>
        <w:rPr>
          <w:sz w:val="24"/>
        </w:rPr>
        <w:tab/>
        <w:t>9.195,31 kn OBVEZE:</w:t>
      </w:r>
    </w:p>
    <w:p w14:paraId="177649B7" w14:textId="77777777" w:rsidR="00973DF1" w:rsidRDefault="00771A55">
      <w:pPr>
        <w:numPr>
          <w:ilvl w:val="0"/>
          <w:numId w:val="6"/>
        </w:numPr>
        <w:spacing w:after="4" w:line="250" w:lineRule="auto"/>
        <w:ind w:left="173" w:right="208" w:hanging="130"/>
        <w:jc w:val="left"/>
      </w:pPr>
      <w:r>
        <w:rPr>
          <w:sz w:val="24"/>
        </w:rPr>
        <w:t>Obveze za zaposlene — povećanje (plaća za 12/22) nedospjeli kontinuirani rashod</w:t>
      </w:r>
    </w:p>
    <w:p w14:paraId="2FF6A69B" w14:textId="77777777" w:rsidR="00973DF1" w:rsidRDefault="00771A55">
      <w:pPr>
        <w:numPr>
          <w:ilvl w:val="0"/>
          <w:numId w:val="6"/>
        </w:numPr>
        <w:spacing w:after="54" w:line="250" w:lineRule="auto"/>
        <w:ind w:left="173" w:right="208" w:hanging="130"/>
        <w:jc w:val="left"/>
      </w:pPr>
      <w:r>
        <w:rPr>
          <w:sz w:val="24"/>
        </w:rPr>
        <w:t xml:space="preserve">Materijalno </w:t>
      </w:r>
      <w:proofErr w:type="spellStart"/>
      <w:r>
        <w:rPr>
          <w:sz w:val="24"/>
        </w:rPr>
        <w:t>financ</w:t>
      </w:r>
      <w:proofErr w:type="spellEnd"/>
      <w:r>
        <w:rPr>
          <w:sz w:val="24"/>
        </w:rPr>
        <w:t>. rashodi (232) - povećanje se također odnosi na 13-ti trošak režija 12/22( struja i plin) koji su bitno povećani kroz cijenu i nisu dospjeli u tekućoj godini.</w:t>
      </w:r>
    </w:p>
    <w:p w14:paraId="246259D5" w14:textId="77777777" w:rsidR="00973DF1" w:rsidRDefault="00771A55">
      <w:pPr>
        <w:numPr>
          <w:ilvl w:val="0"/>
          <w:numId w:val="6"/>
        </w:numPr>
        <w:spacing w:after="789" w:line="250" w:lineRule="auto"/>
        <w:ind w:left="173" w:right="208" w:hanging="130"/>
        <w:jc w:val="left"/>
      </w:pPr>
      <w:r>
        <w:rPr>
          <w:sz w:val="24"/>
        </w:rPr>
        <w:t>ostale obveze- povećanje za bolovanja — obveza prema MZO</w:t>
      </w:r>
    </w:p>
    <w:p w14:paraId="6C1D0BD4" w14:textId="77777777" w:rsidR="00973DF1" w:rsidRDefault="00771A55">
      <w:pPr>
        <w:spacing w:after="235" w:line="259" w:lineRule="auto"/>
        <w:ind w:left="53" w:hanging="10"/>
        <w:jc w:val="left"/>
      </w:pPr>
      <w:r>
        <w:rPr>
          <w:sz w:val="26"/>
          <w:u w:val="single" w:color="000000"/>
        </w:rPr>
        <w:t>III BILJEŠKE - OBVEZE</w:t>
      </w:r>
    </w:p>
    <w:p w14:paraId="315BC0D9" w14:textId="77777777" w:rsidR="00973DF1" w:rsidRDefault="00771A55">
      <w:pPr>
        <w:numPr>
          <w:ilvl w:val="0"/>
          <w:numId w:val="7"/>
        </w:numPr>
        <w:spacing w:after="161" w:line="250" w:lineRule="auto"/>
        <w:ind w:right="104" w:hanging="266"/>
        <w:jc w:val="left"/>
      </w:pPr>
      <w:r>
        <w:rPr>
          <w:sz w:val="24"/>
        </w:rPr>
        <w:t>„ Izvještaju o obvezama” , obveze su iskazane za razdoblje godine 01.01.- 31.12.2022.g.</w:t>
      </w:r>
    </w:p>
    <w:p w14:paraId="28020FFD" w14:textId="77777777" w:rsidR="00973DF1" w:rsidRDefault="00771A55">
      <w:pPr>
        <w:spacing w:after="4" w:line="250" w:lineRule="auto"/>
        <w:ind w:right="208"/>
        <w:jc w:val="left"/>
      </w:pPr>
      <w:r>
        <w:rPr>
          <w:sz w:val="24"/>
        </w:rPr>
        <w:t>Stanje obveza na dan 31.12.2022..g. iznose kako slijedi:</w:t>
      </w:r>
    </w:p>
    <w:tbl>
      <w:tblPr>
        <w:tblStyle w:val="TableGrid"/>
        <w:tblW w:w="8899" w:type="dxa"/>
        <w:tblInd w:w="7" w:type="dxa"/>
        <w:tblCellMar>
          <w:top w:w="12" w:type="dxa"/>
          <w:bottom w:w="1" w:type="dxa"/>
        </w:tblCellMar>
        <w:tblLook w:val="04A0" w:firstRow="1" w:lastRow="0" w:firstColumn="1" w:lastColumn="0" w:noHBand="0" w:noVBand="1"/>
      </w:tblPr>
      <w:tblGrid>
        <w:gridCol w:w="7387"/>
        <w:gridCol w:w="1512"/>
      </w:tblGrid>
      <w:tr w:rsidR="00973DF1" w14:paraId="1784CD4C" w14:textId="77777777">
        <w:trPr>
          <w:trHeight w:val="577"/>
        </w:trPr>
        <w:tc>
          <w:tcPr>
            <w:tcW w:w="7387" w:type="dxa"/>
            <w:tcBorders>
              <w:top w:val="nil"/>
              <w:left w:val="nil"/>
              <w:bottom w:val="nil"/>
              <w:right w:val="nil"/>
            </w:tcBorders>
          </w:tcPr>
          <w:p w14:paraId="722C1780" w14:textId="77777777" w:rsidR="00973DF1" w:rsidRDefault="00771A55">
            <w:pPr>
              <w:spacing w:after="0" w:line="259" w:lineRule="auto"/>
              <w:ind w:left="14" w:right="374" w:firstLine="7"/>
            </w:pPr>
            <w:r>
              <w:rPr>
                <w:sz w:val="24"/>
              </w:rPr>
              <w:t xml:space="preserve">Obveze za zaposlene (231)- kontinuirani rashod </w:t>
            </w:r>
            <w:proofErr w:type="spellStart"/>
            <w:r>
              <w:rPr>
                <w:sz w:val="24"/>
              </w:rPr>
              <w:t>buduć</w:t>
            </w:r>
            <w:proofErr w:type="spellEnd"/>
            <w:r>
              <w:rPr>
                <w:sz w:val="24"/>
              </w:rPr>
              <w:t>. razdoblja Obveze za materijalno financijske rashode(232) 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08E8B5A" w14:textId="77777777" w:rsidR="00973DF1" w:rsidRDefault="00771A55">
            <w:pPr>
              <w:spacing w:after="0" w:line="259" w:lineRule="auto"/>
              <w:ind w:left="158" w:firstLine="0"/>
              <w:jc w:val="left"/>
            </w:pPr>
            <w:r>
              <w:rPr>
                <w:sz w:val="24"/>
              </w:rPr>
              <w:t>328.765,43 kn</w:t>
            </w:r>
          </w:p>
        </w:tc>
      </w:tr>
      <w:tr w:rsidR="00973DF1" w14:paraId="13B8F8FA" w14:textId="77777777">
        <w:trPr>
          <w:trHeight w:val="297"/>
        </w:trPr>
        <w:tc>
          <w:tcPr>
            <w:tcW w:w="7387" w:type="dxa"/>
            <w:tcBorders>
              <w:top w:val="nil"/>
              <w:left w:val="nil"/>
              <w:bottom w:val="nil"/>
              <w:right w:val="nil"/>
            </w:tcBorders>
          </w:tcPr>
          <w:p w14:paraId="5CC488AA" w14:textId="77777777" w:rsidR="00973DF1" w:rsidRDefault="00771A55">
            <w:pPr>
              <w:tabs>
                <w:tab w:val="center" w:pos="371"/>
                <w:tab w:val="center" w:pos="3802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32DCA527" wp14:editId="55B886FC">
                  <wp:extent cx="41148" cy="13716"/>
                  <wp:effectExtent l="0" t="0" r="0" b="0"/>
                  <wp:docPr id="6626" name="Picture 6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6" name="Picture 66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 xml:space="preserve">kontinuirani rashod </w:t>
            </w:r>
            <w:proofErr w:type="spellStart"/>
            <w:r>
              <w:rPr>
                <w:sz w:val="24"/>
              </w:rPr>
              <w:t>buduć</w:t>
            </w:r>
            <w:proofErr w:type="spellEnd"/>
            <w:r>
              <w:rPr>
                <w:sz w:val="24"/>
              </w:rPr>
              <w:t xml:space="preserve">. razdoblja ( 13 </w:t>
            </w:r>
            <w:proofErr w:type="spellStart"/>
            <w:r>
              <w:rPr>
                <w:sz w:val="24"/>
              </w:rPr>
              <w:t>rn</w:t>
            </w:r>
            <w:proofErr w:type="spellEnd"/>
            <w:r>
              <w:rPr>
                <w:sz w:val="24"/>
              </w:rPr>
              <w:t xml:space="preserve"> za </w:t>
            </w:r>
            <w:proofErr w:type="spellStart"/>
            <w:r>
              <w:rPr>
                <w:sz w:val="24"/>
              </w:rPr>
              <w:t>energente,vodu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ABBDA77" w14:textId="77777777" w:rsidR="00973DF1" w:rsidRDefault="00771A55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24"/>
              </w:rPr>
              <w:t>53.550,01 kn</w:t>
            </w:r>
          </w:p>
        </w:tc>
      </w:tr>
      <w:tr w:rsidR="00973DF1" w14:paraId="7B1A756A" w14:textId="77777777">
        <w:trPr>
          <w:trHeight w:val="293"/>
        </w:trPr>
        <w:tc>
          <w:tcPr>
            <w:tcW w:w="7387" w:type="dxa"/>
            <w:tcBorders>
              <w:top w:val="nil"/>
              <w:left w:val="nil"/>
              <w:bottom w:val="nil"/>
              <w:right w:val="nil"/>
            </w:tcBorders>
          </w:tcPr>
          <w:p w14:paraId="3A34381B" w14:textId="77777777" w:rsidR="00973DF1" w:rsidRDefault="00771A55">
            <w:pPr>
              <w:tabs>
                <w:tab w:val="center" w:pos="371"/>
                <w:tab w:val="center" w:pos="2369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231F45C5" wp14:editId="01C45057">
                  <wp:extent cx="41148" cy="13715"/>
                  <wp:effectExtent l="0" t="0" r="0" b="0"/>
                  <wp:docPr id="6627" name="Picture 6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7" name="Picture 66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materijalno financijski rashodi 232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05940E0" w14:textId="77777777" w:rsidR="00973DF1" w:rsidRDefault="00771A55">
            <w:pPr>
              <w:spacing w:after="0" w:line="259" w:lineRule="auto"/>
              <w:ind w:left="0" w:right="79" w:firstLine="0"/>
              <w:jc w:val="right"/>
            </w:pPr>
            <w:r>
              <w:rPr>
                <w:sz w:val="24"/>
              </w:rPr>
              <w:t>6.124,48 kn</w:t>
            </w:r>
          </w:p>
        </w:tc>
      </w:tr>
      <w:tr w:rsidR="00973DF1" w14:paraId="07E98143" w14:textId="77777777">
        <w:trPr>
          <w:trHeight w:val="591"/>
        </w:trPr>
        <w:tc>
          <w:tcPr>
            <w:tcW w:w="7387" w:type="dxa"/>
            <w:tcBorders>
              <w:top w:val="nil"/>
              <w:left w:val="nil"/>
              <w:bottom w:val="nil"/>
              <w:right w:val="nil"/>
            </w:tcBorders>
          </w:tcPr>
          <w:p w14:paraId="41174B83" w14:textId="77777777" w:rsidR="00973DF1" w:rsidRDefault="00771A55">
            <w:pPr>
              <w:tabs>
                <w:tab w:val="center" w:pos="364"/>
                <w:tab w:val="center" w:pos="1663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634ACECD" wp14:editId="47EC8D54">
                  <wp:extent cx="41148" cy="18288"/>
                  <wp:effectExtent l="0" t="0" r="0" b="0"/>
                  <wp:docPr id="6628" name="Picture 6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8" name="Picture 66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ostale obveze (239)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5B8A6F3" w14:textId="77777777" w:rsidR="00973DF1" w:rsidRDefault="00771A55">
            <w:pPr>
              <w:spacing w:after="0" w:line="259" w:lineRule="auto"/>
              <w:ind w:left="0" w:right="86" w:firstLine="0"/>
              <w:jc w:val="right"/>
            </w:pPr>
            <w:r>
              <w:rPr>
                <w:sz w:val="24"/>
              </w:rPr>
              <w:t>9.622,11 kn</w:t>
            </w:r>
          </w:p>
        </w:tc>
      </w:tr>
      <w:tr w:rsidR="00973DF1" w14:paraId="5CB3CA6C" w14:textId="77777777">
        <w:trPr>
          <w:trHeight w:val="2314"/>
        </w:trPr>
        <w:tc>
          <w:tcPr>
            <w:tcW w:w="7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097AC" w14:textId="77777777" w:rsidR="00973DF1" w:rsidRDefault="00771A55">
            <w:pPr>
              <w:spacing w:after="300" w:line="259" w:lineRule="auto"/>
              <w:ind w:left="173" w:firstLine="0"/>
              <w:jc w:val="left"/>
            </w:pPr>
            <w:r>
              <w:rPr>
                <w:sz w:val="24"/>
              </w:rPr>
              <w:t>UKUPNO:</w:t>
            </w:r>
          </w:p>
          <w:p w14:paraId="2B975B08" w14:textId="77777777" w:rsidR="00973DF1" w:rsidRDefault="00771A55">
            <w:pPr>
              <w:spacing w:after="268" w:line="259" w:lineRule="auto"/>
              <w:ind w:left="0" w:firstLine="0"/>
              <w:jc w:val="left"/>
            </w:pPr>
            <w:r>
              <w:rPr>
                <w:sz w:val="24"/>
              </w:rPr>
              <w:t>Sve naprijed navedene obveze nisu dospjele do 31.12.2022.g.</w:t>
            </w:r>
          </w:p>
          <w:p w14:paraId="688C0890" w14:textId="3DF925B7" w:rsidR="00973DF1" w:rsidRDefault="00771A55">
            <w:pPr>
              <w:spacing w:after="0" w:line="259" w:lineRule="auto"/>
              <w:ind w:left="7" w:firstLine="0"/>
              <w:jc w:val="left"/>
              <w:rPr>
                <w:sz w:val="26"/>
                <w:u w:val="single" w:color="000000"/>
              </w:rPr>
            </w:pPr>
            <w:r>
              <w:rPr>
                <w:sz w:val="26"/>
                <w:u w:val="single" w:color="000000"/>
              </w:rPr>
              <w:t>IV PROMJENE U VRIJEDNOSTI I OBUJMU IMOVINE</w:t>
            </w:r>
          </w:p>
          <w:p w14:paraId="1A28B440" w14:textId="77777777" w:rsidR="005D2BC8" w:rsidRDefault="005D2BC8">
            <w:pPr>
              <w:spacing w:after="0" w:line="259" w:lineRule="auto"/>
              <w:ind w:left="7" w:firstLine="0"/>
              <w:jc w:val="left"/>
              <w:rPr>
                <w:sz w:val="26"/>
                <w:u w:val="single" w:color="000000"/>
              </w:rPr>
            </w:pPr>
          </w:p>
          <w:p w14:paraId="11D43BEC" w14:textId="7430E9CA" w:rsidR="00BE31C3" w:rsidRDefault="00BE31C3">
            <w:pPr>
              <w:spacing w:after="0" w:line="259" w:lineRule="auto"/>
              <w:ind w:left="7" w:firstLine="0"/>
              <w:jc w:val="left"/>
              <w:rPr>
                <w:sz w:val="26"/>
              </w:rPr>
            </w:pPr>
            <w:r w:rsidRPr="00BE31C3">
              <w:rPr>
                <w:sz w:val="26"/>
              </w:rPr>
              <w:t>POVEĆANJE:</w:t>
            </w:r>
          </w:p>
          <w:p w14:paraId="1385D1A3" w14:textId="00A68869" w:rsidR="00BE31C3" w:rsidRPr="00BE31C3" w:rsidRDefault="00BE31C3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>-donacija MUP-a testova</w:t>
            </w:r>
            <w:r w:rsidR="005D2BC8">
              <w:rPr>
                <w:sz w:val="26"/>
              </w:rPr>
              <w:t xml:space="preserve"> na COVID                                          2.450,58 kn</w:t>
            </w:r>
            <w:r>
              <w:rPr>
                <w:sz w:val="26"/>
              </w:rPr>
              <w:t xml:space="preserve">                                                                 </w:t>
            </w:r>
          </w:p>
          <w:p w14:paraId="5F31612A" w14:textId="77777777" w:rsidR="00973DF1" w:rsidRDefault="00771A5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SMANJENJE: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46974D5" w14:textId="77777777" w:rsidR="00973DF1" w:rsidRDefault="00771A55">
            <w:pPr>
              <w:spacing w:after="0" w:line="259" w:lineRule="auto"/>
              <w:ind w:left="36" w:firstLine="0"/>
              <w:jc w:val="left"/>
            </w:pPr>
            <w:r>
              <w:rPr>
                <w:sz w:val="24"/>
              </w:rPr>
              <w:t>398.062,03 kn</w:t>
            </w:r>
          </w:p>
        </w:tc>
      </w:tr>
      <w:tr w:rsidR="00973DF1" w14:paraId="4187C682" w14:textId="77777777">
        <w:trPr>
          <w:trHeight w:val="295"/>
        </w:trPr>
        <w:tc>
          <w:tcPr>
            <w:tcW w:w="7387" w:type="dxa"/>
            <w:tcBorders>
              <w:top w:val="nil"/>
              <w:left w:val="nil"/>
              <w:bottom w:val="nil"/>
              <w:right w:val="nil"/>
            </w:tcBorders>
          </w:tcPr>
          <w:p w14:paraId="7869702A" w14:textId="015A0BB1" w:rsidR="00973DF1" w:rsidRDefault="00771A55" w:rsidP="00BE31C3">
            <w:pPr>
              <w:spacing w:after="0" w:line="259" w:lineRule="auto"/>
              <w:jc w:val="left"/>
            </w:pPr>
            <w:r>
              <w:rPr>
                <w:sz w:val="24"/>
              </w:rPr>
              <w:t>- sitan inventar -otpis</w:t>
            </w:r>
            <w:r w:rsidR="005D2BC8">
              <w:rPr>
                <w:sz w:val="24"/>
              </w:rPr>
              <w:t xml:space="preserve">                                                                               401,53 kn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00100C9" w14:textId="14C5A085" w:rsidR="00BE31C3" w:rsidRDefault="00BE31C3" w:rsidP="005D2BC8">
            <w:pPr>
              <w:spacing w:after="0" w:line="259" w:lineRule="auto"/>
              <w:ind w:left="22" w:firstLine="0"/>
              <w:jc w:val="left"/>
            </w:pPr>
          </w:p>
        </w:tc>
      </w:tr>
    </w:tbl>
    <w:p w14:paraId="10D73881" w14:textId="141F2282" w:rsidR="00973DF1" w:rsidRDefault="00771A55">
      <w:pPr>
        <w:spacing w:after="4" w:line="250" w:lineRule="auto"/>
        <w:ind w:right="208"/>
        <w:jc w:val="left"/>
        <w:rPr>
          <w:sz w:val="24"/>
        </w:rPr>
      </w:pPr>
      <w:r>
        <w:rPr>
          <w:sz w:val="24"/>
        </w:rPr>
        <w:t>Otpis sitnog inventara izvršen je sukladno Izvješću i prijedlogu popisne komisije te suglasnosti ravnateljice.</w:t>
      </w:r>
    </w:p>
    <w:p w14:paraId="097B95D2" w14:textId="652F3C6E" w:rsidR="005D2BC8" w:rsidRDefault="005D2BC8">
      <w:pPr>
        <w:spacing w:after="4" w:line="250" w:lineRule="auto"/>
        <w:ind w:right="208"/>
        <w:jc w:val="left"/>
        <w:rPr>
          <w:sz w:val="24"/>
        </w:rPr>
      </w:pPr>
    </w:p>
    <w:p w14:paraId="602E2911" w14:textId="65EA5A99" w:rsidR="005D2BC8" w:rsidRDefault="005D2BC8">
      <w:pPr>
        <w:spacing w:after="4" w:line="250" w:lineRule="auto"/>
        <w:ind w:right="208"/>
        <w:jc w:val="left"/>
        <w:rPr>
          <w:sz w:val="24"/>
        </w:rPr>
      </w:pPr>
    </w:p>
    <w:p w14:paraId="10A8FCDB" w14:textId="77777777" w:rsidR="005D2BC8" w:rsidRDefault="005D2BC8">
      <w:pPr>
        <w:spacing w:after="4" w:line="250" w:lineRule="auto"/>
        <w:ind w:right="208"/>
        <w:jc w:val="left"/>
      </w:pPr>
    </w:p>
    <w:p w14:paraId="2B9F74F2" w14:textId="77777777" w:rsidR="00973DF1" w:rsidRDefault="00771A55">
      <w:pPr>
        <w:numPr>
          <w:ilvl w:val="0"/>
          <w:numId w:val="7"/>
        </w:numPr>
        <w:spacing w:after="267" w:line="259" w:lineRule="auto"/>
        <w:ind w:right="104" w:hanging="266"/>
        <w:jc w:val="left"/>
      </w:pPr>
      <w:r>
        <w:rPr>
          <w:sz w:val="26"/>
          <w:u w:val="single" w:color="000000"/>
        </w:rPr>
        <w:lastRenderedPageBreak/>
        <w:t>IZVJEŠTAJ O RAHODIMA PREMA FUNKCIJSKOJ KLASIFIKACIJI</w:t>
      </w:r>
    </w:p>
    <w:p w14:paraId="252B95D0" w14:textId="77777777" w:rsidR="005D2BC8" w:rsidRDefault="00771A55">
      <w:pPr>
        <w:spacing w:after="745" w:line="250" w:lineRule="auto"/>
        <w:ind w:right="208"/>
        <w:jc w:val="left"/>
        <w:rPr>
          <w:sz w:val="24"/>
        </w:rPr>
      </w:pPr>
      <w:r>
        <w:rPr>
          <w:sz w:val="24"/>
        </w:rPr>
        <w:t>Šifra 0912 obuhvaća rashode razreda 3 i 4 izuzev školske kuhinje, najmova školskih prostora i drugih rashoda koji se financiraju iz vlastitih izvora</w:t>
      </w:r>
      <w:r w:rsidR="005D2BC8">
        <w:rPr>
          <w:sz w:val="24"/>
        </w:rPr>
        <w:t>:</w:t>
      </w:r>
      <w:r>
        <w:rPr>
          <w:sz w:val="24"/>
        </w:rPr>
        <w:tab/>
        <w:t xml:space="preserve">4.430.528,48 kn </w:t>
      </w:r>
    </w:p>
    <w:p w14:paraId="1F5637B7" w14:textId="7CDF7F82" w:rsidR="00973DF1" w:rsidRDefault="00771A55">
      <w:pPr>
        <w:spacing w:after="745" w:line="250" w:lineRule="auto"/>
        <w:ind w:right="208"/>
        <w:jc w:val="left"/>
      </w:pPr>
      <w:r>
        <w:rPr>
          <w:sz w:val="24"/>
        </w:rPr>
        <w:t>Šifra 096 obuhvaća naprijed navedene izuzete rashode koji čine dodatne usluge u obrazovanju:</w:t>
      </w:r>
      <w:r>
        <w:rPr>
          <w:sz w:val="24"/>
        </w:rPr>
        <w:tab/>
        <w:t>203.548,23 kn</w:t>
      </w:r>
    </w:p>
    <w:p w14:paraId="49A42C1D" w14:textId="77777777" w:rsidR="00973DF1" w:rsidRDefault="00771A55">
      <w:pPr>
        <w:spacing w:after="567" w:line="259" w:lineRule="auto"/>
        <w:ind w:left="14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8F6ADD9" wp14:editId="0A7851F9">
                <wp:extent cx="5719572" cy="9144"/>
                <wp:effectExtent l="0" t="0" r="0" b="0"/>
                <wp:docPr id="15106" name="Group 15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9572" cy="9144"/>
                          <a:chOff x="0" y="0"/>
                          <a:chExt cx="5719572" cy="9144"/>
                        </a:xfrm>
                      </wpg:grpSpPr>
                      <wps:wsp>
                        <wps:cNvPr id="15105" name="Shape 15105"/>
                        <wps:cNvSpPr/>
                        <wps:spPr>
                          <a:xfrm>
                            <a:off x="0" y="0"/>
                            <a:ext cx="5719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9572" h="9144">
                                <a:moveTo>
                                  <a:pt x="0" y="4572"/>
                                </a:moveTo>
                                <a:lnTo>
                                  <a:pt x="571957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group id="Group 15106" style="width:450.36pt;height:0.720016pt;mso-position-horizontal-relative:char;mso-position-vertical-relative:line" coordsize="57195,91">
                <v:shape id="Shape 15105" style="position:absolute;width:57195;height:91;left:0;top:0;" coordsize="5719572,9144" path="m0,4572l5719572,4572">
                  <v:stroke weight="0.72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A3D3D10" w14:textId="77777777" w:rsidR="00973DF1" w:rsidRDefault="00771A55">
      <w:pPr>
        <w:spacing w:after="1291"/>
        <w:ind w:left="38"/>
      </w:pPr>
      <w:r>
        <w:t>U Kumrovcu, 31.01.2023.g.</w:t>
      </w:r>
    </w:p>
    <w:p w14:paraId="5A5C5133" w14:textId="77777777" w:rsidR="00973DF1" w:rsidRDefault="00771A55">
      <w:pPr>
        <w:ind w:left="38" w:right="4169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4ED85C3" wp14:editId="67316E8B">
            <wp:simplePos x="0" y="0"/>
            <wp:positionH relativeFrom="column">
              <wp:posOffset>4517136</wp:posOffset>
            </wp:positionH>
            <wp:positionV relativeFrom="paragraph">
              <wp:posOffset>-68579</wp:posOffset>
            </wp:positionV>
            <wp:extent cx="1453897" cy="1019556"/>
            <wp:effectExtent l="0" t="0" r="0" b="0"/>
            <wp:wrapSquare wrapText="bothSides"/>
            <wp:docPr id="15101" name="Picture 15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1" name="Picture 1510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53897" cy="1019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Računovođa:</w:t>
      </w:r>
    </w:p>
    <w:p w14:paraId="22A3E8D2" w14:textId="5F9DE98B" w:rsidR="00973DF1" w:rsidRDefault="00771A55">
      <w:pPr>
        <w:tabs>
          <w:tab w:val="center" w:pos="4190"/>
        </w:tabs>
        <w:ind w:left="0" w:firstLine="0"/>
        <w:jc w:val="left"/>
      </w:pPr>
      <w:r>
        <w:t>Mir</w:t>
      </w:r>
      <w:r w:rsidR="00F523C8">
        <w:t>jana Kos</w:t>
      </w:r>
      <w:r w:rsidR="00AA3D8E">
        <w:t xml:space="preserve"> v.r.</w:t>
      </w:r>
      <w:r>
        <w:tab/>
      </w:r>
      <w:r>
        <w:rPr>
          <w:noProof/>
        </w:rPr>
        <w:drawing>
          <wp:inline distT="0" distB="0" distL="0" distR="0" wp14:anchorId="6E6AA921" wp14:editId="0CE740A4">
            <wp:extent cx="896112" cy="886968"/>
            <wp:effectExtent l="0" t="0" r="0" b="0"/>
            <wp:docPr id="15103" name="Picture 15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3" name="Picture 1510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DF1">
      <w:pgSz w:w="11902" w:h="16834"/>
      <w:pgMar w:top="1497" w:right="1282" w:bottom="1456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86A"/>
    <w:multiLevelType w:val="hybridMultilevel"/>
    <w:tmpl w:val="FFFFFFFF"/>
    <w:lvl w:ilvl="0" w:tplc="2B303A08">
      <w:start w:val="21"/>
      <w:numFmt w:val="upperLetter"/>
      <w:lvlText w:val="%1"/>
      <w:lvlJc w:val="left"/>
      <w:pPr>
        <w:ind w:left="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1C51C4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A2101E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F9A431A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3087242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ACA61E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08FD7A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D6BA82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AA92C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F815B8"/>
    <w:multiLevelType w:val="hybridMultilevel"/>
    <w:tmpl w:val="FFFFFFFF"/>
    <w:lvl w:ilvl="0" w:tplc="B9BC19C8">
      <w:start w:val="1"/>
      <w:numFmt w:val="bullet"/>
      <w:lvlText w:val="-"/>
      <w:lvlJc w:val="left"/>
      <w:pPr>
        <w:ind w:left="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4C132E">
      <w:start w:val="1"/>
      <w:numFmt w:val="bullet"/>
      <w:lvlText w:val="o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D25C1E">
      <w:start w:val="1"/>
      <w:numFmt w:val="bullet"/>
      <w:lvlText w:val="▪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F0CF4C">
      <w:start w:val="1"/>
      <w:numFmt w:val="bullet"/>
      <w:lvlText w:val="•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EEB9D4">
      <w:start w:val="1"/>
      <w:numFmt w:val="bullet"/>
      <w:lvlText w:val="o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5C3530">
      <w:start w:val="1"/>
      <w:numFmt w:val="bullet"/>
      <w:lvlText w:val="▪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C28378">
      <w:start w:val="1"/>
      <w:numFmt w:val="bullet"/>
      <w:lvlText w:val="•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CEB7D8">
      <w:start w:val="1"/>
      <w:numFmt w:val="bullet"/>
      <w:lvlText w:val="o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FC0BE8">
      <w:start w:val="1"/>
      <w:numFmt w:val="bullet"/>
      <w:lvlText w:val="▪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954521"/>
    <w:multiLevelType w:val="hybridMultilevel"/>
    <w:tmpl w:val="FFFFFFFF"/>
    <w:lvl w:ilvl="0" w:tplc="A9D28C76">
      <w:start w:val="3295"/>
      <w:numFmt w:val="decimal"/>
      <w:lvlText w:val="%1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0ED5E0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E2ECA8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A22464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94625C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38E4D0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AC9B84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52D55A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422774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227A98"/>
    <w:multiLevelType w:val="hybridMultilevel"/>
    <w:tmpl w:val="FFFFFFFF"/>
    <w:lvl w:ilvl="0" w:tplc="BF8A8D66">
      <w:start w:val="3224"/>
      <w:numFmt w:val="decimal"/>
      <w:lvlText w:val="%1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3016E8">
      <w:start w:val="1"/>
      <w:numFmt w:val="lowerLetter"/>
      <w:lvlText w:val="%2"/>
      <w:lvlJc w:val="left"/>
      <w:pPr>
        <w:ind w:left="1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CAE54">
      <w:start w:val="1"/>
      <w:numFmt w:val="lowerRoman"/>
      <w:lvlText w:val="%3"/>
      <w:lvlJc w:val="left"/>
      <w:pPr>
        <w:ind w:left="1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E0CE6A">
      <w:start w:val="1"/>
      <w:numFmt w:val="decimal"/>
      <w:lvlText w:val="%4"/>
      <w:lvlJc w:val="left"/>
      <w:pPr>
        <w:ind w:left="2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3809C4">
      <w:start w:val="1"/>
      <w:numFmt w:val="lowerLetter"/>
      <w:lvlText w:val="%5"/>
      <w:lvlJc w:val="left"/>
      <w:pPr>
        <w:ind w:left="3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68189E">
      <w:start w:val="1"/>
      <w:numFmt w:val="lowerRoman"/>
      <w:lvlText w:val="%6"/>
      <w:lvlJc w:val="left"/>
      <w:pPr>
        <w:ind w:left="4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382166">
      <w:start w:val="1"/>
      <w:numFmt w:val="decimal"/>
      <w:lvlText w:val="%7"/>
      <w:lvlJc w:val="left"/>
      <w:pPr>
        <w:ind w:left="4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126706">
      <w:start w:val="1"/>
      <w:numFmt w:val="lowerLetter"/>
      <w:lvlText w:val="%8"/>
      <w:lvlJc w:val="left"/>
      <w:pPr>
        <w:ind w:left="5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580742">
      <w:start w:val="1"/>
      <w:numFmt w:val="lowerRoman"/>
      <w:lvlText w:val="%9"/>
      <w:lvlJc w:val="left"/>
      <w:pPr>
        <w:ind w:left="6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A21801"/>
    <w:multiLevelType w:val="hybridMultilevel"/>
    <w:tmpl w:val="FFFFFFFF"/>
    <w:lvl w:ilvl="0" w:tplc="0CCA1260">
      <w:start w:val="3236"/>
      <w:numFmt w:val="decimal"/>
      <w:lvlText w:val="%1"/>
      <w:lvlJc w:val="left"/>
      <w:pPr>
        <w:ind w:left="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5E0446">
      <w:start w:val="1"/>
      <w:numFmt w:val="lowerLetter"/>
      <w:lvlText w:val="%2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4CBDD2">
      <w:start w:val="1"/>
      <w:numFmt w:val="lowerRoman"/>
      <w:lvlText w:val="%3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8AAB44">
      <w:start w:val="1"/>
      <w:numFmt w:val="decimal"/>
      <w:lvlText w:val="%4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29B0E">
      <w:start w:val="1"/>
      <w:numFmt w:val="lowerLetter"/>
      <w:lvlText w:val="%5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50904E">
      <w:start w:val="1"/>
      <w:numFmt w:val="lowerRoman"/>
      <w:lvlText w:val="%6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7443A8">
      <w:start w:val="1"/>
      <w:numFmt w:val="decimal"/>
      <w:lvlText w:val="%7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16C6C4">
      <w:start w:val="1"/>
      <w:numFmt w:val="lowerLetter"/>
      <w:lvlText w:val="%8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54CD3C">
      <w:start w:val="1"/>
      <w:numFmt w:val="lowerRoman"/>
      <w:lvlText w:val="%9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CB7D8B"/>
    <w:multiLevelType w:val="hybridMultilevel"/>
    <w:tmpl w:val="FFFFFFFF"/>
    <w:lvl w:ilvl="0" w:tplc="036C8C30">
      <w:start w:val="3221"/>
      <w:numFmt w:val="decimal"/>
      <w:lvlText w:val="%1"/>
      <w:lvlJc w:val="left"/>
      <w:pPr>
        <w:ind w:left="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CAE632">
      <w:start w:val="1"/>
      <w:numFmt w:val="lowerLetter"/>
      <w:lvlText w:val="%2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A4ADD4">
      <w:start w:val="1"/>
      <w:numFmt w:val="lowerRoman"/>
      <w:lvlText w:val="%3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B4E4EC">
      <w:start w:val="1"/>
      <w:numFmt w:val="decimal"/>
      <w:lvlText w:val="%4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547282">
      <w:start w:val="1"/>
      <w:numFmt w:val="lowerLetter"/>
      <w:lvlText w:val="%5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36CDFE">
      <w:start w:val="1"/>
      <w:numFmt w:val="lowerRoman"/>
      <w:lvlText w:val="%6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2884E4">
      <w:start w:val="1"/>
      <w:numFmt w:val="decimal"/>
      <w:lvlText w:val="%7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E0210C">
      <w:start w:val="1"/>
      <w:numFmt w:val="lowerLetter"/>
      <w:lvlText w:val="%8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602E8C">
      <w:start w:val="1"/>
      <w:numFmt w:val="lowerRoman"/>
      <w:lvlText w:val="%9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925BC1"/>
    <w:multiLevelType w:val="hybridMultilevel"/>
    <w:tmpl w:val="FFFFFFFF"/>
    <w:lvl w:ilvl="0" w:tplc="9D92788A">
      <w:start w:val="3232"/>
      <w:numFmt w:val="decimal"/>
      <w:lvlText w:val="%1"/>
      <w:lvlJc w:val="left"/>
      <w:pPr>
        <w:ind w:left="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4C09C2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3E7122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D057E4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C0AD6C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C4D9B4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888DC4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5665C4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402AF6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DF1"/>
    <w:rsid w:val="005D2BC8"/>
    <w:rsid w:val="00771A55"/>
    <w:rsid w:val="00973DF1"/>
    <w:rsid w:val="00AA3D8E"/>
    <w:rsid w:val="00BE31C3"/>
    <w:rsid w:val="00F5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6E00"/>
  <w15:docId w15:val="{C3F8DA59-2E2D-C248-BF44-39A1134B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226" w:lineRule="auto"/>
      <w:ind w:left="46" w:hanging="3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right="511"/>
      <w:jc w:val="center"/>
      <w:outlineLvl w:val="0"/>
    </w:pPr>
    <w:rPr>
      <w:rFonts w:ascii="Calibri" w:eastAsia="Calibri" w:hAnsi="Calibri" w:cs="Calibri"/>
      <w:color w:val="000000"/>
      <w:sz w:val="56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130"/>
      <w:ind w:left="68" w:hanging="10"/>
      <w:outlineLvl w:val="1"/>
    </w:pPr>
    <w:rPr>
      <w:rFonts w:ascii="Calibri" w:eastAsia="Calibri" w:hAnsi="Calibri" w:cs="Calibri"/>
      <w:color w:val="000000"/>
      <w:sz w:val="36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Calibri" w:eastAsia="Calibri" w:hAnsi="Calibri" w:cs="Calibri"/>
      <w:color w:val="000000"/>
      <w:sz w:val="36"/>
      <w:u w:val="single" w:color="000000"/>
    </w:rPr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1074</Words>
  <Characters>6124</Characters>
  <Application>Microsoft Office Word</Application>
  <DocSecurity>0</DocSecurity>
  <Lines>51</Lines>
  <Paragraphs>14</Paragraphs>
  <ScaleCrop>false</ScaleCrop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Kos</dc:creator>
  <cp:keywords/>
  <cp:lastModifiedBy>Mirjana Kos</cp:lastModifiedBy>
  <cp:revision>3</cp:revision>
  <dcterms:created xsi:type="dcterms:W3CDTF">2023-02-03T09:54:00Z</dcterms:created>
  <dcterms:modified xsi:type="dcterms:W3CDTF">2023-02-07T13:55:00Z</dcterms:modified>
</cp:coreProperties>
</file>